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47" w:rsidRDefault="00BF5134">
      <w:bookmarkStart w:id="0" w:name="_GoBack"/>
      <w:bookmarkEnd w:id="0"/>
      <w:r>
        <w:t>ABDURRAHMAN OĞULTÜRK</w:t>
      </w:r>
      <w:r w:rsidR="00F72847">
        <w:t xml:space="preserve"> HALK KÜTÜPHANESİ </w:t>
      </w:r>
    </w:p>
    <w:p w:rsidR="00EF37D5" w:rsidRDefault="00F72847">
      <w:r>
        <w:t xml:space="preserve">KAMU HİZMET </w:t>
      </w:r>
      <w:r w:rsidR="00BF5134">
        <w:t xml:space="preserve"> </w:t>
      </w:r>
      <w:r>
        <w:t xml:space="preserve">STANDARTLARI </w:t>
      </w:r>
      <w:proofErr w:type="gramStart"/>
      <w:r>
        <w:t>TABLOSU :</w:t>
      </w:r>
      <w:proofErr w:type="gramEnd"/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8"/>
        <w:gridCol w:w="1777"/>
        <w:gridCol w:w="5774"/>
        <w:gridCol w:w="2387"/>
      </w:tblGrid>
      <w:tr w:rsidR="00215227" w:rsidRPr="00EF37D5" w:rsidTr="003F2ED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HİZMETİN ADI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HİZMETİN TAMAMLANMA SÜRESİ (EN GEÇ SÜRE)</w:t>
            </w:r>
          </w:p>
        </w:tc>
      </w:tr>
      <w:tr w:rsidR="00AE44E2" w:rsidRPr="00BE50FC" w:rsidTr="003F2ED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KÜTÜPHANE ÜYELİĞİ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KÜTÜPHANE ÜYELİĞİ İÇİN İSTENEN BELGELER </w:t>
            </w:r>
          </w:p>
          <w:p w:rsidR="00EF37D5" w:rsidRPr="00EF37D5" w:rsidRDefault="00215227" w:rsidP="00B32B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Kütüphanelerimize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üye olabilmek için şahsen başvuru yapılması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ilk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orta 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öğretim öğrencilerinin 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ise 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velileriyle birlikte gel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erek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 da üye formu alarak velilerine imzalatmaları 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gerekmektedir. Üye olacak kişinin  Nüfus Cüz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anını getirmesi </w:t>
            </w: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yeterlidir.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DAKİKA</w:t>
            </w:r>
          </w:p>
        </w:tc>
      </w:tr>
      <w:tr w:rsidR="00AE44E2" w:rsidRPr="00BE50FC" w:rsidTr="003F2ED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ÖDÜNÇ VERME HİZMETİ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F37D5" w:rsidRPr="00EF37D5" w:rsidRDefault="00EF37D5" w:rsidP="00B32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1- Kütüphane üye kartı</w:t>
            </w:r>
            <w:r w:rsidR="00E269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oluşturulur.</w:t>
            </w: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="00B32B6B"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2-</w:t>
            </w: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Üyeler 15 günlük süre içinde iade etmek kaydıyla en fazla üç kitap ödünç alabilirler.</w:t>
            </w: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="00DF4432" w:rsidRPr="00C546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Mevzuat:</w:t>
            </w:r>
            <w:r w:rsidR="00DF4432"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11.01.2012 tarih ve 28170 sayılı Resmi Gazete: Halk kütüphaneleri Yönetmeliği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  <w:hideMark/>
          </w:tcPr>
          <w:p w:rsidR="00EF37D5" w:rsidRPr="00EF37D5" w:rsidRDefault="003F0D7E" w:rsidP="003F0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EF37D5"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DAKİKA</w:t>
            </w:r>
          </w:p>
        </w:tc>
      </w:tr>
      <w:tr w:rsidR="00E269E4" w:rsidRPr="00BE50FC" w:rsidTr="00812463">
        <w:trPr>
          <w:trHeight w:val="611"/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</w:tcPr>
          <w:p w:rsidR="003F2ED3" w:rsidRPr="00BE50FC" w:rsidRDefault="003F2ED3" w:rsidP="003F2ED3">
            <w:pPr>
              <w:jc w:val="center"/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</w:tcPr>
          <w:p w:rsidR="003F2ED3" w:rsidRPr="00BE50FC" w:rsidRDefault="003F2ED3" w:rsidP="007F3BDE">
            <w:pPr>
              <w:rPr>
                <w:rFonts w:ascii="Times New Roman" w:hAnsi="Times New Roman" w:cs="Times New Roman"/>
              </w:rPr>
            </w:pPr>
            <w:proofErr w:type="gramStart"/>
            <w:r w:rsidRPr="00BE50FC">
              <w:rPr>
                <w:rFonts w:ascii="Times New Roman" w:hAnsi="Times New Roman" w:cs="Times New Roman"/>
              </w:rPr>
              <w:t>DANIŞMA   HİZMETİ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</w:tcPr>
          <w:p w:rsidR="00E269E4" w:rsidRDefault="003F2ED3" w:rsidP="00C5464F">
            <w:pPr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>Belge istenmez (Kütüphane ve kütüphane kaynaklarının kullanımına ve kısa bilgi gereksinimini karşılamaya yönelik verilen hizmettir)</w:t>
            </w:r>
          </w:p>
          <w:p w:rsidR="00C5464F" w:rsidRPr="00BE50FC" w:rsidRDefault="00C5464F" w:rsidP="00E269E4">
            <w:pPr>
              <w:rPr>
                <w:rFonts w:ascii="Times New Roman" w:hAnsi="Times New Roman" w:cs="Times New Roman"/>
              </w:rPr>
            </w:pPr>
            <w:r>
              <w:t xml:space="preserve">Kullanıcılar, kütüphaneye gelerek veya telefon, posta, elektronik posta ve benzeri yollarla araştırmaları kapsamında yararlanabilecekleri bilgi kaynaklarının neler olabileceğini sorabilir.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</w:tcPr>
          <w:p w:rsidR="00C5464F" w:rsidRDefault="003F2ED3" w:rsidP="007F3BDE">
            <w:pPr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 xml:space="preserve">      </w:t>
            </w:r>
          </w:p>
          <w:p w:rsidR="00C5464F" w:rsidRDefault="00C5464F" w:rsidP="007F3BDE">
            <w:pPr>
              <w:rPr>
                <w:rFonts w:ascii="Times New Roman" w:hAnsi="Times New Roman" w:cs="Times New Roman"/>
              </w:rPr>
            </w:pPr>
          </w:p>
          <w:p w:rsidR="00C5464F" w:rsidRDefault="00C5464F" w:rsidP="007F3BDE">
            <w:pPr>
              <w:rPr>
                <w:rFonts w:ascii="Times New Roman" w:hAnsi="Times New Roman" w:cs="Times New Roman"/>
              </w:rPr>
            </w:pPr>
          </w:p>
          <w:p w:rsidR="003F2ED3" w:rsidRPr="00BE50FC" w:rsidRDefault="00C5464F" w:rsidP="007F3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F2ED3" w:rsidRPr="00BE50FC">
              <w:rPr>
                <w:rFonts w:ascii="Times New Roman" w:hAnsi="Times New Roman" w:cs="Times New Roman"/>
              </w:rPr>
              <w:t>Başvuru anında</w:t>
            </w:r>
          </w:p>
        </w:tc>
      </w:tr>
      <w:tr w:rsidR="00C5464F" w:rsidRPr="00BE50FC" w:rsidTr="0081246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hideMark/>
          </w:tcPr>
          <w:p w:rsidR="003F2ED3" w:rsidRPr="00BE50FC" w:rsidRDefault="003F2ED3" w:rsidP="003F2ED3">
            <w:pPr>
              <w:jc w:val="center"/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hideMark/>
          </w:tcPr>
          <w:p w:rsidR="003F2ED3" w:rsidRPr="00BE50FC" w:rsidRDefault="003F2ED3" w:rsidP="007F3BDE">
            <w:pPr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>MATERYAL SAĞLAMA HİZMETİ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hideMark/>
          </w:tcPr>
          <w:p w:rsidR="003F2ED3" w:rsidRPr="00BE50FC" w:rsidRDefault="00293EBA" w:rsidP="00293EBA">
            <w:pPr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>K</w:t>
            </w:r>
            <w:r w:rsidR="003F2ED3" w:rsidRPr="00BE50FC">
              <w:rPr>
                <w:rFonts w:ascii="Times New Roman" w:hAnsi="Times New Roman" w:cs="Times New Roman"/>
              </w:rPr>
              <w:t>ullanıcılarının istekleri doğrultusunda ödenek olduğu takdirde yönetmelik çerçevesinde ihtiyaçlar karşılanmaktadır.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hideMark/>
          </w:tcPr>
          <w:p w:rsidR="00293EBA" w:rsidRPr="00BE50FC" w:rsidRDefault="00293EBA" w:rsidP="007F3BDE">
            <w:pPr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 xml:space="preserve">              </w:t>
            </w:r>
          </w:p>
          <w:p w:rsidR="003F2ED3" w:rsidRPr="00BE50FC" w:rsidRDefault="00293EBA" w:rsidP="007F3BDE">
            <w:pPr>
              <w:rPr>
                <w:rFonts w:ascii="Times New Roman" w:hAnsi="Times New Roman" w:cs="Times New Roman"/>
              </w:rPr>
            </w:pPr>
            <w:r w:rsidRPr="00BE50FC">
              <w:rPr>
                <w:rFonts w:ascii="Times New Roman" w:hAnsi="Times New Roman" w:cs="Times New Roman"/>
              </w:rPr>
              <w:t xml:space="preserve">                3 ay</w:t>
            </w:r>
          </w:p>
        </w:tc>
      </w:tr>
      <w:tr w:rsidR="003F2ED3" w:rsidRPr="00BE50FC" w:rsidTr="003F2ED3">
        <w:trPr>
          <w:tblCellSpacing w:w="0" w:type="dxa"/>
        </w:trPr>
        <w:tc>
          <w:tcPr>
            <w:tcW w:w="0" w:type="auto"/>
            <w:tcBorders>
              <w:right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BF5134" w:rsidRPr="00BE50FC" w:rsidRDefault="00BF5134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F2ED3" w:rsidRPr="00BE50FC" w:rsidRDefault="003F2ED3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Hemen</w:t>
            </w:r>
          </w:p>
        </w:tc>
      </w:tr>
      <w:tr w:rsidR="003F2ED3" w:rsidRPr="00BE50FC" w:rsidTr="003F2ED3">
        <w:trPr>
          <w:tblCellSpacing w:w="0" w:type="dxa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BE5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Wi</w:t>
            </w:r>
            <w:proofErr w:type="spellEnd"/>
            <w:r w:rsidRPr="00BE50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-Fi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E50F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İnternet erişimi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center"/>
          </w:tcPr>
          <w:p w:rsidR="003F2ED3" w:rsidRPr="00BE50FC" w:rsidRDefault="003F2ED3" w:rsidP="00EF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F37D5" w:rsidRPr="00EF37D5" w:rsidRDefault="00EF37D5" w:rsidP="00EF3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F37D5">
        <w:rPr>
          <w:rFonts w:ascii="Times New Roman" w:eastAsia="Times New Roman" w:hAnsi="Times New Roman" w:cs="Times New Roman"/>
          <w:sz w:val="20"/>
          <w:szCs w:val="20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30"/>
        <w:gridCol w:w="656"/>
        <w:gridCol w:w="4950"/>
      </w:tblGrid>
      <w:tr w:rsidR="00EF37D5" w:rsidRPr="00EF37D5" w:rsidTr="00EF37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8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159"/>
              <w:gridCol w:w="3123"/>
            </w:tblGrid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İlk Müracaat Yeri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90C5A" w:rsidRDefault="00690C5A" w:rsidP="00690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EF37D5" w:rsidRPr="00EF37D5" w:rsidRDefault="00690C5A" w:rsidP="00690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Abdurrahman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Oğultürk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Halk Kütüphanesi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690C5A" w:rsidRDefault="00690C5A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İsim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690C5A" w:rsidP="00690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Nursen DEMİRÇİN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Unvan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451EF8" w:rsidP="00690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Kütüphane Müdürü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Adres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90C5A" w:rsidRDefault="00690C5A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5179B5" w:rsidRPr="00EF37D5" w:rsidRDefault="00690C5A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İvedik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Cad. Aşağı Yahyalar Mah. 287/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A </w:t>
                  </w:r>
                  <w:r w:rsidR="005179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Yenimahalle</w:t>
                  </w:r>
                  <w:proofErr w:type="gramEnd"/>
                  <w:r w:rsidR="005179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/ANKARA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Tel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58410E" w:rsidRDefault="0058410E" w:rsidP="00690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EF37D5" w:rsidRPr="00EF37D5" w:rsidRDefault="00EF37D5" w:rsidP="00690C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0 </w:t>
                  </w:r>
                  <w:r w:rsidR="005179B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312</w:t>
                  </w:r>
                  <w:r w:rsidR="00690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335 52 62-315 52 64</w:t>
                  </w: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br/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Fax</w:t>
                  </w:r>
                  <w:proofErr w:type="spell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   </w:t>
                  </w: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br/>
                  </w:r>
                  <w:proofErr w:type="gramStart"/>
                  <w:r w:rsidR="00690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0312  315</w:t>
                  </w:r>
                  <w:proofErr w:type="gramEnd"/>
                  <w:r w:rsidR="00690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81 36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1F1FCD" w:rsidP="00E269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hyperlink r:id="rId4" w:history="1">
                    <w:r w:rsidR="00E269E4" w:rsidRPr="007953E2">
                      <w:rPr>
                        <w:rStyle w:val="Kpr"/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  <w:t>kutuphane0621@kulturturizm.gov.tr</w:t>
                    </w:r>
                  </w:hyperlink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vanish/>
                      <w:sz w:val="20"/>
                      <w:szCs w:val="20"/>
                      <w:lang w:eastAsia="tr-TR"/>
                    </w:rPr>
                    <w:t xml:space="preserve">Bu e-Posta adresi istenmeyen posta engelleyicileri tarafından korunuyor. Görüntülemek için JavaScript etkinleştirilmelidir. </w:t>
                  </w:r>
                </w:p>
              </w:tc>
            </w:tr>
          </w:tbl>
          <w:p w:rsidR="00EF37D5" w:rsidRPr="00EF37D5" w:rsidRDefault="00EF37D5" w:rsidP="00EF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37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4"/>
              <w:gridCol w:w="188"/>
              <w:gridCol w:w="2813"/>
            </w:tblGrid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İkinci Müracaat Yeri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D6616A" w:rsidP="00F17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Yenimahalle Kaymaka</w:t>
                  </w:r>
                  <w:r w:rsidR="00F17F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mlığı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İsim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451EF8" w:rsidP="00451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Selda DURAL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Unvan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90C5A" w:rsidRDefault="00690C5A" w:rsidP="00F17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  <w:p w:rsidR="00EF37D5" w:rsidRPr="00EF37D5" w:rsidRDefault="00F17F14" w:rsidP="00F17F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Kaymakam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br/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Adres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88483D" w:rsidRDefault="0088483D" w:rsidP="0088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Ragıp Tüzün Cad.No:144</w:t>
                  </w:r>
                </w:p>
                <w:p w:rsidR="00EF37D5" w:rsidRPr="00EF37D5" w:rsidRDefault="0088483D" w:rsidP="0088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Yenimahalle /ANKARA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br/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Tel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EF37D5" w:rsidP="0088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0 </w:t>
                  </w:r>
                  <w:r w:rsidR="008848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312 327 </w:t>
                  </w:r>
                  <w:proofErr w:type="gramStart"/>
                  <w:r w:rsidR="008848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01  0312</w:t>
                  </w:r>
                  <w:proofErr w:type="gramEnd"/>
                  <w:r w:rsidR="008848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327 01 06</w:t>
                  </w: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br/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Fax</w:t>
                  </w:r>
                  <w:proofErr w:type="spellEnd"/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EF37D5" w:rsidP="00884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0 3</w:t>
                  </w:r>
                  <w:r w:rsidR="008848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12 344 00 63</w:t>
                  </w:r>
                </w:p>
              </w:tc>
            </w:tr>
            <w:tr w:rsidR="00EF37D5" w:rsidRPr="00EF37D5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F37D5" w:rsidRPr="00EF37D5" w:rsidRDefault="00EF37D5" w:rsidP="00EF3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EF37D5" w:rsidRPr="00EF37D5" w:rsidRDefault="00C9109D" w:rsidP="000526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yenimahalle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icisleri.gov.tr</w:t>
                  </w:r>
                  <w:r w:rsidR="00EF37D5" w:rsidRPr="00EF37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</w:tr>
          </w:tbl>
          <w:p w:rsidR="00EF37D5" w:rsidRPr="00EF37D5" w:rsidRDefault="00EF37D5" w:rsidP="00EF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F37D5" w:rsidRPr="00EF37D5" w:rsidTr="00EF37D5">
        <w:trPr>
          <w:gridAfter w:val="3"/>
          <w:wAfter w:w="9021" w:type="dxa"/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EF37D5" w:rsidRPr="00EF37D5" w:rsidRDefault="00EF37D5" w:rsidP="00EF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37D5" w:rsidRDefault="00EF37D5"/>
    <w:sectPr w:rsidR="00EF37D5" w:rsidSect="00AE4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26"/>
    <w:rsid w:val="00052626"/>
    <w:rsid w:val="000E6726"/>
    <w:rsid w:val="00181FC0"/>
    <w:rsid w:val="001F1FCD"/>
    <w:rsid w:val="00215227"/>
    <w:rsid w:val="00293EBA"/>
    <w:rsid w:val="00305607"/>
    <w:rsid w:val="00324DAA"/>
    <w:rsid w:val="003409EB"/>
    <w:rsid w:val="003F0D7E"/>
    <w:rsid w:val="003F2ED3"/>
    <w:rsid w:val="003F52DD"/>
    <w:rsid w:val="0043649E"/>
    <w:rsid w:val="00451EF8"/>
    <w:rsid w:val="005179B5"/>
    <w:rsid w:val="0058410E"/>
    <w:rsid w:val="00690C5A"/>
    <w:rsid w:val="006E1679"/>
    <w:rsid w:val="0088483D"/>
    <w:rsid w:val="00A23E6C"/>
    <w:rsid w:val="00AE44E2"/>
    <w:rsid w:val="00AF613E"/>
    <w:rsid w:val="00B32B6B"/>
    <w:rsid w:val="00BE50FC"/>
    <w:rsid w:val="00BF5134"/>
    <w:rsid w:val="00C5464F"/>
    <w:rsid w:val="00C9109D"/>
    <w:rsid w:val="00D6616A"/>
    <w:rsid w:val="00DF4432"/>
    <w:rsid w:val="00E176E9"/>
    <w:rsid w:val="00E24F99"/>
    <w:rsid w:val="00E269E4"/>
    <w:rsid w:val="00EF37D5"/>
    <w:rsid w:val="00F17F14"/>
    <w:rsid w:val="00F72847"/>
    <w:rsid w:val="00F924A7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B7AA6-CAD6-4AC9-874E-BA03BB0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1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9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2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tuphane0621@kulturturiz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NURSEN</dc:creator>
  <cp:lastModifiedBy>ALİ TEKİN</cp:lastModifiedBy>
  <cp:revision>2</cp:revision>
  <dcterms:created xsi:type="dcterms:W3CDTF">2017-01-06T07:31:00Z</dcterms:created>
  <dcterms:modified xsi:type="dcterms:W3CDTF">2017-01-06T07:31:00Z</dcterms:modified>
</cp:coreProperties>
</file>